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431225">
        <w:rPr>
          <w:rFonts w:ascii="Arial" w:hAnsi="Arial" w:cs="Arial"/>
          <w:color w:val="4BACC6" w:themeColor="accent5"/>
          <w:sz w:val="24"/>
          <w:szCs w:val="24"/>
        </w:rPr>
        <w:t>veintic</w:t>
      </w:r>
      <w:r w:rsidR="00C3159B">
        <w:rPr>
          <w:rFonts w:ascii="Arial" w:hAnsi="Arial" w:cs="Arial"/>
          <w:color w:val="4BACC6" w:themeColor="accent5"/>
          <w:sz w:val="24"/>
          <w:szCs w:val="24"/>
        </w:rPr>
        <w:t>inco</w:t>
      </w:r>
      <w:bookmarkStart w:id="0" w:name="_GoBack"/>
      <w:bookmarkEnd w:id="0"/>
      <w:r w:rsidR="00431225">
        <w:rPr>
          <w:rFonts w:ascii="Arial" w:hAnsi="Arial" w:cs="Arial"/>
          <w:color w:val="4BACC6" w:themeColor="accent5"/>
          <w:sz w:val="24"/>
          <w:szCs w:val="24"/>
        </w:rPr>
        <w:t xml:space="preserve"> </w:t>
      </w:r>
      <w:r w:rsidR="00A13BC3">
        <w:rPr>
          <w:rFonts w:ascii="Arial" w:hAnsi="Arial" w:cs="Arial"/>
          <w:color w:val="4BACC6" w:themeColor="accent5"/>
          <w:sz w:val="24"/>
          <w:szCs w:val="24"/>
        </w:rPr>
        <w:t xml:space="preserve">de mayo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791265">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C50BA3" w:rsidRDefault="00C50BA3" w:rsidP="00C50BA3">
      <w:pPr>
        <w:spacing w:after="0" w:line="360" w:lineRule="auto"/>
        <w:ind w:firstLine="708"/>
        <w:jc w:val="both"/>
        <w:rPr>
          <w:rFonts w:ascii="Arial" w:hAnsi="Arial" w:cs="Arial"/>
          <w:color w:val="4BACC6" w:themeColor="accent5"/>
          <w:sz w:val="24"/>
          <w:szCs w:val="24"/>
        </w:rPr>
      </w:pPr>
    </w:p>
    <w:p w:rsidR="002D371A" w:rsidRDefault="001A14C5" w:rsidP="00791265">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431225" w:rsidRPr="00941158" w:rsidRDefault="00431225" w:rsidP="00431225">
      <w:pPr>
        <w:pStyle w:val="corte4fondo"/>
        <w:tabs>
          <w:tab w:val="left" w:pos="567"/>
        </w:tabs>
        <w:spacing w:line="240" w:lineRule="auto"/>
        <w:rPr>
          <w:rFonts w:cs="Arial"/>
          <w:i/>
          <w:color w:val="4BACC6" w:themeColor="accent5"/>
          <w:sz w:val="20"/>
        </w:rPr>
      </w:pPr>
      <w:r w:rsidRPr="00941158">
        <w:rPr>
          <w:rFonts w:cs="Arial"/>
          <w:i/>
          <w:color w:val="4BACC6" w:themeColor="accent5"/>
          <w:sz w:val="20"/>
        </w:rPr>
        <w:t>“…</w:t>
      </w:r>
      <w:r>
        <w:rPr>
          <w:rFonts w:cs="Arial"/>
          <w:i/>
          <w:color w:val="4BACC6" w:themeColor="accent5"/>
          <w:sz w:val="20"/>
        </w:rPr>
        <w:t>5</w:t>
      </w:r>
      <w:r w:rsidRPr="00941158">
        <w:rPr>
          <w:rFonts w:cs="Arial"/>
          <w:i/>
          <w:color w:val="4BACC6" w:themeColor="accent5"/>
          <w:sz w:val="20"/>
        </w:rPr>
        <w:t>.</w:t>
      </w:r>
      <w:r>
        <w:rPr>
          <w:rFonts w:cs="Arial"/>
          <w:i/>
          <w:color w:val="4BACC6" w:themeColor="accent5"/>
          <w:sz w:val="20"/>
        </w:rPr>
        <w:t>5</w:t>
      </w:r>
      <w:r w:rsidRPr="00941158">
        <w:rPr>
          <w:rFonts w:cs="Arial"/>
          <w:i/>
          <w:color w:val="4BACC6" w:themeColor="accent5"/>
          <w:sz w:val="20"/>
        </w:rPr>
        <w:t xml:space="preserve">. </w:t>
      </w:r>
      <w:r>
        <w:rPr>
          <w:rFonts w:cs="Arial"/>
          <w:i/>
          <w:color w:val="4BACC6" w:themeColor="accent5"/>
          <w:sz w:val="20"/>
        </w:rPr>
        <w:t>Sentido y e</w:t>
      </w:r>
      <w:r w:rsidRPr="00941158">
        <w:rPr>
          <w:rFonts w:cs="Arial"/>
          <w:i/>
          <w:color w:val="4BACC6" w:themeColor="accent5"/>
          <w:sz w:val="20"/>
        </w:rPr>
        <w:t xml:space="preserve">fectos de </w:t>
      </w:r>
      <w:r>
        <w:rPr>
          <w:rFonts w:cs="Arial"/>
          <w:i/>
          <w:color w:val="4BACC6" w:themeColor="accent5"/>
          <w:sz w:val="20"/>
        </w:rPr>
        <w:t>la</w:t>
      </w:r>
      <w:r w:rsidRPr="00941158">
        <w:rPr>
          <w:rFonts w:cs="Arial"/>
          <w:i/>
          <w:color w:val="4BACC6" w:themeColor="accent5"/>
          <w:sz w:val="20"/>
        </w:rPr>
        <w:t xml:space="preserve"> resolución.</w:t>
      </w:r>
    </w:p>
    <w:p w:rsidR="00431225" w:rsidRDefault="00431225" w:rsidP="00431225">
      <w:pPr>
        <w:pStyle w:val="corte4fondo"/>
        <w:tabs>
          <w:tab w:val="left" w:pos="567"/>
        </w:tabs>
        <w:spacing w:line="240" w:lineRule="auto"/>
        <w:rPr>
          <w:rFonts w:cs="Arial"/>
          <w:b/>
          <w:i/>
          <w:color w:val="4BACC6" w:themeColor="accent5"/>
          <w:sz w:val="20"/>
        </w:rPr>
      </w:pPr>
    </w:p>
    <w:p w:rsidR="00431225" w:rsidRDefault="00431225" w:rsidP="00C50BA3">
      <w:pPr>
        <w:pStyle w:val="corte4fondo"/>
        <w:tabs>
          <w:tab w:val="left" w:pos="567"/>
        </w:tabs>
        <w:rPr>
          <w:rFonts w:cs="Arial"/>
          <w:i/>
          <w:color w:val="4BACC6" w:themeColor="accent5"/>
          <w:sz w:val="20"/>
        </w:rPr>
      </w:pPr>
      <w:r w:rsidRPr="00941158">
        <w:rPr>
          <w:rFonts w:cs="Arial"/>
          <w:i/>
          <w:color w:val="4BACC6" w:themeColor="accent5"/>
          <w:sz w:val="20"/>
        </w:rPr>
        <w:t xml:space="preserve"> </w:t>
      </w:r>
      <w:r>
        <w:rPr>
          <w:rFonts w:cs="Arial"/>
          <w:i/>
          <w:color w:val="4BACC6" w:themeColor="accent5"/>
          <w:sz w:val="20"/>
        </w:rPr>
        <w:t xml:space="preserve">En las condiciones anotadas y, al haber resultado fundado el agravio que hizo valer el recurrente, lo procedente es que esta Comisión Estatal de Garantía de Acceso a la Información Pública de conformidad con el artículo 164 de la Ley de Transparencia y Acceso a la Información Pública del Estado </w:t>
      </w:r>
      <w:r w:rsidRPr="00B37EC7">
        <w:rPr>
          <w:rFonts w:cs="Arial"/>
          <w:b/>
          <w:i/>
          <w:color w:val="4BACC6" w:themeColor="accent5"/>
          <w:sz w:val="20"/>
        </w:rPr>
        <w:t>aplica el principio de afirmativa ficta</w:t>
      </w:r>
      <w:r>
        <w:rPr>
          <w:rFonts w:cs="Arial"/>
          <w:i/>
          <w:color w:val="4BACC6" w:themeColor="accent5"/>
          <w:sz w:val="20"/>
        </w:rPr>
        <w:t xml:space="preserve"> y por lo tanto conmina al sujeto obligado para que entregue al solicitante la información sobre:</w:t>
      </w:r>
    </w:p>
    <w:p w:rsidR="00431225" w:rsidRDefault="00431225" w:rsidP="00431225">
      <w:pPr>
        <w:pStyle w:val="corte4fondo"/>
        <w:tabs>
          <w:tab w:val="left" w:pos="567"/>
        </w:tabs>
        <w:spacing w:line="240" w:lineRule="auto"/>
        <w:rPr>
          <w:rFonts w:cs="Arial"/>
          <w:i/>
          <w:color w:val="4BACC6" w:themeColor="accent5"/>
          <w:sz w:val="20"/>
        </w:rPr>
      </w:pPr>
    </w:p>
    <w:p w:rsidR="00431225" w:rsidRDefault="00431225" w:rsidP="00431225">
      <w:pPr>
        <w:pStyle w:val="corte4fondo"/>
        <w:tabs>
          <w:tab w:val="left" w:pos="567"/>
        </w:tabs>
        <w:spacing w:line="240" w:lineRule="auto"/>
        <w:rPr>
          <w:rFonts w:cs="Arial"/>
          <w:i/>
          <w:color w:val="4BACC6" w:themeColor="accent5"/>
          <w:sz w:val="20"/>
        </w:rPr>
      </w:pPr>
      <w:r>
        <w:rPr>
          <w:rFonts w:cs="Arial"/>
          <w:i/>
          <w:color w:val="4BACC6" w:themeColor="accent5"/>
          <w:sz w:val="20"/>
        </w:rPr>
        <w:t>1.- copia de todos y cada uno de los contratos en su posesión y/o firmados los últimos diez años con la empresa animos novandi A.C. o con Adelina lobo guerrero serrano.</w:t>
      </w:r>
    </w:p>
    <w:p w:rsidR="00431225" w:rsidRDefault="00431225" w:rsidP="00431225">
      <w:pPr>
        <w:pStyle w:val="corte4fondo"/>
        <w:tabs>
          <w:tab w:val="left" w:pos="567"/>
        </w:tabs>
        <w:spacing w:line="240" w:lineRule="auto"/>
        <w:rPr>
          <w:rFonts w:cs="Arial"/>
          <w:i/>
          <w:color w:val="4BACC6" w:themeColor="accent5"/>
          <w:sz w:val="20"/>
        </w:rPr>
      </w:pPr>
    </w:p>
    <w:p w:rsidR="00431225" w:rsidRDefault="00431225" w:rsidP="00431225">
      <w:pPr>
        <w:pStyle w:val="corte4fondo"/>
        <w:tabs>
          <w:tab w:val="left" w:pos="567"/>
        </w:tabs>
        <w:spacing w:line="240" w:lineRule="auto"/>
        <w:rPr>
          <w:rFonts w:cs="Arial"/>
          <w:i/>
          <w:color w:val="4BACC6" w:themeColor="accent5"/>
          <w:sz w:val="20"/>
        </w:rPr>
      </w:pPr>
      <w:r>
        <w:rPr>
          <w:rFonts w:cs="Arial"/>
          <w:i/>
          <w:color w:val="4BACC6" w:themeColor="accent5"/>
          <w:sz w:val="20"/>
        </w:rPr>
        <w:t>2.- en su caso copia de los documentos, cheques, facturas, transferencias que avalen los pagos relativos.” (sic)</w:t>
      </w:r>
    </w:p>
    <w:p w:rsidR="00431225" w:rsidRDefault="00431225" w:rsidP="00431225">
      <w:pPr>
        <w:pStyle w:val="corte4fondo"/>
        <w:tabs>
          <w:tab w:val="left" w:pos="567"/>
        </w:tabs>
        <w:spacing w:line="240" w:lineRule="auto"/>
        <w:rPr>
          <w:rFonts w:cs="Arial"/>
          <w:i/>
          <w:color w:val="4BACC6" w:themeColor="accent5"/>
          <w:sz w:val="20"/>
        </w:rPr>
      </w:pPr>
    </w:p>
    <w:p w:rsidR="00431225" w:rsidRDefault="00431225" w:rsidP="00431225">
      <w:pPr>
        <w:pStyle w:val="corte4fondo"/>
        <w:tabs>
          <w:tab w:val="left" w:pos="567"/>
        </w:tabs>
        <w:spacing w:line="240" w:lineRule="auto"/>
        <w:rPr>
          <w:rFonts w:cs="Arial"/>
          <w:i/>
          <w:color w:val="4BACC6" w:themeColor="accent5"/>
          <w:sz w:val="20"/>
        </w:rPr>
      </w:pPr>
      <w:r>
        <w:rPr>
          <w:rFonts w:cs="Arial"/>
          <w:i/>
          <w:color w:val="4BACC6" w:themeColor="accent5"/>
          <w:sz w:val="20"/>
        </w:rPr>
        <w:t>De conformidad con la última parte del artículo 176 de la Ley de Transparencia está Comisión de Transparencia establece los siguientes términos para el cumplimiento de la resolución.</w:t>
      </w:r>
    </w:p>
    <w:p w:rsidR="00431225" w:rsidRDefault="00431225" w:rsidP="00431225">
      <w:pPr>
        <w:pStyle w:val="corte4fondo"/>
        <w:tabs>
          <w:tab w:val="left" w:pos="567"/>
        </w:tabs>
        <w:spacing w:line="240" w:lineRule="auto"/>
        <w:rPr>
          <w:rFonts w:cs="Arial"/>
          <w:i/>
          <w:color w:val="4BACC6" w:themeColor="accent5"/>
          <w:sz w:val="20"/>
        </w:rPr>
      </w:pPr>
    </w:p>
    <w:p w:rsidR="00431225" w:rsidRDefault="00431225" w:rsidP="00C50BA3">
      <w:pPr>
        <w:pStyle w:val="corte4fondo"/>
        <w:numPr>
          <w:ilvl w:val="0"/>
          <w:numId w:val="18"/>
        </w:numPr>
        <w:tabs>
          <w:tab w:val="left" w:pos="567"/>
        </w:tabs>
        <w:rPr>
          <w:rFonts w:cs="Arial"/>
          <w:i/>
          <w:color w:val="4BACC6" w:themeColor="accent5"/>
          <w:sz w:val="20"/>
        </w:rPr>
      </w:pPr>
      <w:r>
        <w:rPr>
          <w:rFonts w:cs="Arial"/>
          <w:i/>
          <w:color w:val="4BACC6" w:themeColor="accent5"/>
          <w:sz w:val="20"/>
        </w:rPr>
        <w:t xml:space="preserve">En cuanto a lo ordenado, se reitera que la información debe de entregarse en la modalidad solicitada y, en caso de que el sujeto obligado no tenga la información en esa modalidad, entonces deberá de permitir la reproducción gratuita de toda la información. En el entendido de que en el </w:t>
      </w:r>
      <w:proofErr w:type="spellStart"/>
      <w:r>
        <w:rPr>
          <w:rFonts w:cs="Arial"/>
          <w:i/>
          <w:color w:val="4BACC6" w:themeColor="accent5"/>
          <w:sz w:val="20"/>
        </w:rPr>
        <w:t>ultimo</w:t>
      </w:r>
      <w:proofErr w:type="spellEnd"/>
      <w:r>
        <w:rPr>
          <w:rFonts w:cs="Arial"/>
          <w:i/>
          <w:color w:val="4BACC6" w:themeColor="accent5"/>
          <w:sz w:val="20"/>
        </w:rPr>
        <w:t xml:space="preserve"> supuesto deberá de proporcionar lugar y horarios de atención al público, personas que lo atenderán, así como todos aquellos elementos que permitan y faciliten la entrega gratuita de la información.</w:t>
      </w:r>
    </w:p>
    <w:p w:rsidR="00431225" w:rsidRDefault="00431225" w:rsidP="00431225">
      <w:pPr>
        <w:pStyle w:val="corte4fondo"/>
        <w:tabs>
          <w:tab w:val="left" w:pos="567"/>
        </w:tabs>
        <w:spacing w:line="240" w:lineRule="auto"/>
        <w:rPr>
          <w:rFonts w:cs="Arial"/>
          <w:i/>
          <w:color w:val="4BACC6" w:themeColor="accent5"/>
          <w:sz w:val="20"/>
        </w:rPr>
      </w:pPr>
    </w:p>
    <w:p w:rsidR="00431225" w:rsidRDefault="00431225" w:rsidP="00C50BA3">
      <w:pPr>
        <w:pStyle w:val="corte4fondo"/>
        <w:numPr>
          <w:ilvl w:val="0"/>
          <w:numId w:val="18"/>
        </w:numPr>
        <w:tabs>
          <w:tab w:val="left" w:pos="567"/>
        </w:tabs>
        <w:rPr>
          <w:rFonts w:cs="Arial"/>
          <w:i/>
          <w:color w:val="4BACC6" w:themeColor="accent5"/>
          <w:sz w:val="20"/>
        </w:rPr>
      </w:pPr>
      <w:r>
        <w:rPr>
          <w:rFonts w:cs="Arial"/>
          <w:i/>
          <w:color w:val="4BACC6" w:themeColor="accent5"/>
          <w:sz w:val="20"/>
        </w:rPr>
        <w:t>El ente obligado deberá de cuidar en todo momento que la información que entregará no contenga datos personales o confidenciales, pues en caso de contener información con esos datos, deberá de elaborar la versión pública.”</w:t>
      </w:r>
    </w:p>
    <w:p w:rsidR="00431225" w:rsidRPr="00976F0C" w:rsidRDefault="00431225" w:rsidP="00431225">
      <w:pPr>
        <w:pStyle w:val="corte4fondo"/>
        <w:tabs>
          <w:tab w:val="left" w:pos="567"/>
        </w:tabs>
        <w:spacing w:line="240" w:lineRule="auto"/>
        <w:ind w:left="1429" w:firstLine="0"/>
        <w:rPr>
          <w:rFonts w:cs="Arial"/>
          <w:i/>
          <w:color w:val="4BACC6" w:themeColor="accent5"/>
          <w:sz w:val="20"/>
        </w:rPr>
      </w:pPr>
      <w:r>
        <w:rPr>
          <w:rFonts w:cs="Arial"/>
          <w:i/>
          <w:color w:val="4BACC6" w:themeColor="accent5"/>
          <w:sz w:val="20"/>
        </w:rPr>
        <w:t xml:space="preserve">  </w:t>
      </w:r>
    </w:p>
    <w:p w:rsidR="00431225" w:rsidRPr="00976F0C" w:rsidRDefault="00431225" w:rsidP="00431225">
      <w:pPr>
        <w:pStyle w:val="corte4fondo"/>
        <w:tabs>
          <w:tab w:val="left" w:pos="567"/>
        </w:tabs>
        <w:spacing w:line="240" w:lineRule="auto"/>
        <w:ind w:firstLine="0"/>
        <w:rPr>
          <w:rFonts w:cs="Arial"/>
          <w:i/>
          <w:color w:val="4BACC6" w:themeColor="accent5"/>
          <w:sz w:val="18"/>
          <w:szCs w:val="18"/>
        </w:rPr>
      </w:pPr>
      <w:r w:rsidRPr="00976F0C">
        <w:rPr>
          <w:rFonts w:cs="Arial"/>
          <w:i/>
          <w:color w:val="4BACC6" w:themeColor="accent5"/>
          <w:sz w:val="18"/>
          <w:szCs w:val="18"/>
        </w:rPr>
        <w:t xml:space="preserve">  </w:t>
      </w:r>
    </w:p>
    <w:p w:rsidR="00431225" w:rsidRPr="00976F0C" w:rsidRDefault="00431225" w:rsidP="00431225">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431225" w:rsidRPr="00976F0C" w:rsidRDefault="00431225" w:rsidP="00431225">
      <w:pPr>
        <w:pStyle w:val="corte4fondo"/>
        <w:tabs>
          <w:tab w:val="left" w:pos="567"/>
        </w:tabs>
        <w:spacing w:line="240" w:lineRule="auto"/>
        <w:ind w:firstLine="0"/>
        <w:rPr>
          <w:rFonts w:cs="Arial"/>
          <w:i/>
          <w:color w:val="4BACC6" w:themeColor="accent5"/>
          <w:sz w:val="20"/>
        </w:rPr>
      </w:pPr>
    </w:p>
    <w:p w:rsidR="00431225" w:rsidRPr="00976F0C" w:rsidRDefault="00431225" w:rsidP="00431225">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anterior, el sujeto obligado a través del </w:t>
      </w:r>
      <w:r>
        <w:rPr>
          <w:rFonts w:ascii="Arial" w:hAnsi="Arial" w:cs="Arial"/>
          <w:color w:val="4BACC6" w:themeColor="accent5"/>
          <w:sz w:val="24"/>
          <w:szCs w:val="24"/>
        </w:rPr>
        <w:t xml:space="preserve">oficio sin número </w:t>
      </w:r>
      <w:r w:rsidRPr="00976F0C">
        <w:rPr>
          <w:rFonts w:ascii="Arial" w:hAnsi="Arial" w:cs="Arial"/>
          <w:color w:val="4BACC6" w:themeColor="accent5"/>
          <w:sz w:val="24"/>
          <w:szCs w:val="24"/>
        </w:rPr>
        <w:t xml:space="preserve">signado por </w:t>
      </w:r>
      <w:r>
        <w:rPr>
          <w:rFonts w:ascii="Arial" w:hAnsi="Arial" w:cs="Arial"/>
          <w:color w:val="4BACC6" w:themeColor="accent5"/>
          <w:sz w:val="24"/>
          <w:szCs w:val="24"/>
        </w:rPr>
        <w:t xml:space="preserve">el </w:t>
      </w:r>
      <w:proofErr w:type="gramStart"/>
      <w:r>
        <w:rPr>
          <w:rFonts w:ascii="Arial" w:hAnsi="Arial" w:cs="Arial"/>
          <w:color w:val="4BACC6" w:themeColor="accent5"/>
          <w:sz w:val="24"/>
          <w:szCs w:val="24"/>
        </w:rPr>
        <w:t>Jefe</w:t>
      </w:r>
      <w:proofErr w:type="gramEnd"/>
      <w:r>
        <w:rPr>
          <w:rFonts w:ascii="Arial" w:hAnsi="Arial" w:cs="Arial"/>
          <w:color w:val="4BACC6" w:themeColor="accent5"/>
          <w:sz w:val="24"/>
          <w:szCs w:val="24"/>
        </w:rPr>
        <w:t xml:space="preserve"> de la Unidad de Transparencia del Ayuntamiento de Rioverde, San </w:t>
      </w:r>
      <w:r>
        <w:rPr>
          <w:rFonts w:ascii="Arial" w:hAnsi="Arial" w:cs="Arial"/>
          <w:color w:val="4BACC6" w:themeColor="accent5"/>
          <w:sz w:val="24"/>
          <w:szCs w:val="24"/>
        </w:rPr>
        <w:lastRenderedPageBreak/>
        <w:t>Luis Potosí</w:t>
      </w:r>
      <w:r w:rsidRPr="00976F0C">
        <w:rPr>
          <w:rFonts w:ascii="Arial" w:hAnsi="Arial" w:cs="Arial"/>
          <w:color w:val="4BACC6" w:themeColor="accent5"/>
          <w:sz w:val="24"/>
          <w:szCs w:val="24"/>
        </w:rPr>
        <w:t xml:space="preserve">, </w:t>
      </w:r>
      <w:r>
        <w:rPr>
          <w:rFonts w:ascii="Arial" w:hAnsi="Arial" w:cs="Arial"/>
          <w:color w:val="4BACC6" w:themeColor="accent5"/>
          <w:sz w:val="24"/>
          <w:szCs w:val="24"/>
        </w:rPr>
        <w:t>recibido el treinta de noviembre de dos mil diecisiete</w:t>
      </w:r>
      <w:r w:rsidRPr="00976F0C">
        <w:rPr>
          <w:rFonts w:ascii="Arial" w:hAnsi="Arial" w:cs="Arial"/>
          <w:color w:val="4BACC6" w:themeColor="accent5"/>
          <w:sz w:val="24"/>
          <w:szCs w:val="24"/>
        </w:rPr>
        <w:t xml:space="preserve">, con </w:t>
      </w:r>
      <w:r>
        <w:rPr>
          <w:rFonts w:ascii="Arial" w:hAnsi="Arial" w:cs="Arial"/>
          <w:color w:val="4BACC6" w:themeColor="accent5"/>
          <w:sz w:val="24"/>
          <w:szCs w:val="24"/>
        </w:rPr>
        <w:t>3</w:t>
      </w:r>
      <w:r w:rsidRPr="00976F0C">
        <w:rPr>
          <w:rFonts w:ascii="Arial" w:hAnsi="Arial" w:cs="Arial"/>
          <w:color w:val="4BACC6" w:themeColor="accent5"/>
          <w:sz w:val="24"/>
          <w:szCs w:val="24"/>
        </w:rPr>
        <w:t xml:space="preserve"> 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31225" w:rsidRPr="00976F0C" w:rsidRDefault="00431225" w:rsidP="00431225">
      <w:pPr>
        <w:spacing w:after="0" w:line="360" w:lineRule="auto"/>
        <w:jc w:val="both"/>
        <w:rPr>
          <w:rFonts w:ascii="Arial" w:hAnsi="Arial" w:cs="Arial"/>
          <w:color w:val="4BACC6" w:themeColor="accent5"/>
          <w:sz w:val="24"/>
          <w:szCs w:val="24"/>
        </w:rPr>
      </w:pPr>
    </w:p>
    <w:p w:rsidR="00431225" w:rsidRPr="00D159B8" w:rsidRDefault="00431225" w:rsidP="00D159B8">
      <w:pPr>
        <w:spacing w:after="0" w:line="360" w:lineRule="auto"/>
        <w:ind w:firstLine="708"/>
        <w:jc w:val="both"/>
        <w:rPr>
          <w:rFonts w:ascii="Arial" w:hAnsi="Arial" w:cs="Arial"/>
          <w:i/>
          <w:color w:val="4BACC6" w:themeColor="accent5"/>
          <w:sz w:val="20"/>
          <w:szCs w:val="20"/>
        </w:rPr>
      </w:pPr>
      <w:r w:rsidRPr="00D159B8">
        <w:rPr>
          <w:rFonts w:ascii="Arial" w:hAnsi="Arial" w:cs="Arial"/>
          <w:i/>
          <w:color w:val="4BACC6" w:themeColor="accent5"/>
          <w:sz w:val="20"/>
          <w:szCs w:val="20"/>
        </w:rPr>
        <w:t xml:space="preserve"> […] estando en tiempo y forma, vengo a exhibir y agregar a autos copia certificada de la contestación de fecha 29 de </w:t>
      </w:r>
      <w:proofErr w:type="gramStart"/>
      <w:r w:rsidRPr="00D159B8">
        <w:rPr>
          <w:rFonts w:ascii="Arial" w:hAnsi="Arial" w:cs="Arial"/>
          <w:i/>
          <w:color w:val="4BACC6" w:themeColor="accent5"/>
          <w:sz w:val="20"/>
          <w:szCs w:val="20"/>
        </w:rPr>
        <w:t>Noviembre</w:t>
      </w:r>
      <w:proofErr w:type="gramEnd"/>
      <w:r w:rsidRPr="00D159B8">
        <w:rPr>
          <w:rFonts w:ascii="Arial" w:hAnsi="Arial" w:cs="Arial"/>
          <w:i/>
          <w:color w:val="4BACC6" w:themeColor="accent5"/>
          <w:sz w:val="20"/>
          <w:szCs w:val="20"/>
        </w:rPr>
        <w:t xml:space="preserve"> de 2017, dictada por la Unidad de Transparencia del H. Ayuntamiento de Rioverde, S.L.P., así mismo impresiones de pantalla de dicha entrega vía plataforma INFOMEX (anexo uno).” (sic) […] </w:t>
      </w:r>
    </w:p>
    <w:p w:rsidR="00431225" w:rsidRPr="00976F0C" w:rsidRDefault="00431225" w:rsidP="00431225">
      <w:pPr>
        <w:spacing w:after="0" w:line="360" w:lineRule="auto"/>
        <w:jc w:val="both"/>
        <w:rPr>
          <w:rFonts w:ascii="Arial" w:hAnsi="Arial" w:cs="Arial"/>
          <w:color w:val="4BACC6" w:themeColor="accent5"/>
          <w:sz w:val="24"/>
          <w:szCs w:val="24"/>
        </w:rPr>
      </w:pPr>
    </w:p>
    <w:p w:rsidR="00431225" w:rsidRPr="00976F0C" w:rsidRDefault="00431225" w:rsidP="00431225">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Pr>
          <w:rFonts w:cs="Arial"/>
          <w:color w:val="4BACC6" w:themeColor="accent5"/>
          <w:sz w:val="24"/>
          <w:szCs w:val="24"/>
        </w:rPr>
        <w:t>33</w:t>
      </w:r>
      <w:r w:rsidRPr="00976F0C">
        <w:rPr>
          <w:rFonts w:cs="Arial"/>
          <w:color w:val="4BACC6" w:themeColor="accent5"/>
          <w:sz w:val="24"/>
          <w:szCs w:val="24"/>
        </w:rPr>
        <w:t xml:space="preserve"> a </w:t>
      </w:r>
      <w:r>
        <w:rPr>
          <w:rFonts w:cs="Arial"/>
          <w:color w:val="4BACC6" w:themeColor="accent5"/>
          <w:sz w:val="24"/>
          <w:szCs w:val="24"/>
        </w:rPr>
        <w:t>50</w:t>
      </w:r>
      <w:r w:rsidRPr="00976F0C">
        <w:rPr>
          <w:rFonts w:cs="Arial"/>
          <w:color w:val="4BACC6" w:themeColor="accent5"/>
          <w:sz w:val="24"/>
          <w:szCs w:val="24"/>
        </w:rPr>
        <w:t xml:space="preserve"> de autos, se encuentra únicamente la información que fuera enviada al recurrente, mismos que por economía procesal, se tienen por reproducidos como si a la letra se insertasen.</w:t>
      </w:r>
    </w:p>
    <w:p w:rsidR="00431225" w:rsidRPr="00976F0C" w:rsidRDefault="00431225" w:rsidP="00431225">
      <w:pPr>
        <w:pStyle w:val="corte4fondo"/>
        <w:tabs>
          <w:tab w:val="left" w:pos="567"/>
        </w:tabs>
        <w:rPr>
          <w:rFonts w:cs="Arial"/>
          <w:color w:val="4BACC6" w:themeColor="accent5"/>
          <w:sz w:val="24"/>
          <w:szCs w:val="24"/>
        </w:rPr>
      </w:pPr>
    </w:p>
    <w:p w:rsidR="00431225" w:rsidRDefault="00431225" w:rsidP="00431225">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otra parte, el sujeto obligado </w:t>
      </w:r>
      <w:r>
        <w:rPr>
          <w:rFonts w:cs="Arial"/>
          <w:color w:val="4BACC6" w:themeColor="accent5"/>
          <w:sz w:val="24"/>
          <w:szCs w:val="24"/>
        </w:rPr>
        <w:t xml:space="preserve">atiende el requerimiento formulado por este órgano colegiado en auto de siete de febrero del año en curso, mismo donde se le solicita remita al peticionario  </w:t>
      </w:r>
      <w:r w:rsidR="00C50BA3">
        <w:rPr>
          <w:rFonts w:cs="Arial"/>
          <w:color w:val="4BACC6" w:themeColor="accent5"/>
          <w:sz w:val="24"/>
          <w:szCs w:val="24"/>
        </w:rPr>
        <w:t xml:space="preserve">los pagos realizados entre el </w:t>
      </w:r>
      <w:r w:rsidR="00C50BA3" w:rsidRPr="00C50BA3">
        <w:rPr>
          <w:rFonts w:cs="Arial"/>
          <w:b/>
          <w:color w:val="4BACC6" w:themeColor="accent5"/>
          <w:sz w:val="24"/>
          <w:szCs w:val="24"/>
        </w:rPr>
        <w:t xml:space="preserve">gobierno municipal de Rioverde y la empresa </w:t>
      </w:r>
      <w:r w:rsidRPr="00C50BA3">
        <w:rPr>
          <w:rFonts w:cs="Arial"/>
          <w:b/>
          <w:color w:val="4BACC6" w:themeColor="accent5"/>
          <w:sz w:val="24"/>
          <w:szCs w:val="24"/>
        </w:rPr>
        <w:t xml:space="preserve">Animos Novandi A.C., </w:t>
      </w:r>
      <w:r w:rsidR="00C50BA3" w:rsidRPr="00C50BA3">
        <w:rPr>
          <w:rFonts w:cs="Arial"/>
          <w:b/>
          <w:color w:val="4BACC6" w:themeColor="accent5"/>
          <w:sz w:val="24"/>
          <w:szCs w:val="24"/>
        </w:rPr>
        <w:t xml:space="preserve">por la realización de </w:t>
      </w:r>
      <w:r w:rsidRPr="00C50BA3">
        <w:rPr>
          <w:rFonts w:cs="Arial"/>
          <w:b/>
          <w:color w:val="4BACC6" w:themeColor="accent5"/>
          <w:sz w:val="24"/>
          <w:szCs w:val="24"/>
        </w:rPr>
        <w:t>actividades de participación ciudadana,</w:t>
      </w:r>
      <w:r>
        <w:rPr>
          <w:rFonts w:cs="Arial"/>
          <w:color w:val="4BACC6" w:themeColor="accent5"/>
          <w:sz w:val="24"/>
          <w:szCs w:val="24"/>
        </w:rPr>
        <w:t xml:space="preserve"> </w:t>
      </w:r>
      <w:r w:rsidR="00C50BA3">
        <w:rPr>
          <w:rFonts w:cs="Arial"/>
          <w:color w:val="4BACC6" w:themeColor="accent5"/>
          <w:sz w:val="24"/>
          <w:szCs w:val="24"/>
        </w:rPr>
        <w:t xml:space="preserve">toda vez que es una obligación del sujeto obligado, visible a fojas 61 a 71 de autos, </w:t>
      </w:r>
      <w:r>
        <w:rPr>
          <w:rFonts w:cs="Arial"/>
          <w:color w:val="4BACC6" w:themeColor="accent5"/>
          <w:sz w:val="24"/>
          <w:szCs w:val="24"/>
        </w:rPr>
        <w:t>según lo establecen los artículos 84, inciso b), fracción I y 85, fracción II, inciso h), de la Ley de Transparencia y Acceso a la Información Pública del Estado, que a la letra dicen:</w:t>
      </w:r>
    </w:p>
    <w:p w:rsidR="00431225" w:rsidRDefault="00431225" w:rsidP="00431225">
      <w:pPr>
        <w:pStyle w:val="corte4fondo"/>
        <w:tabs>
          <w:tab w:val="left" w:pos="567"/>
        </w:tabs>
        <w:rPr>
          <w:rFonts w:cs="Arial"/>
          <w:color w:val="4BACC6" w:themeColor="accent5"/>
          <w:sz w:val="24"/>
          <w:szCs w:val="24"/>
        </w:rPr>
      </w:pPr>
    </w:p>
    <w:p w:rsidR="00431225" w:rsidRPr="00A37F88" w:rsidRDefault="00431225" w:rsidP="00C50BA3">
      <w:pPr>
        <w:spacing w:line="360" w:lineRule="auto"/>
        <w:ind w:left="-5" w:firstLine="713"/>
        <w:jc w:val="both"/>
        <w:rPr>
          <w:rFonts w:ascii="Arial" w:hAnsi="Arial" w:cs="Arial"/>
          <w:i/>
          <w:color w:val="4BACC6" w:themeColor="accent5"/>
          <w:sz w:val="20"/>
          <w:szCs w:val="20"/>
        </w:rPr>
      </w:pPr>
      <w:r>
        <w:rPr>
          <w:rFonts w:ascii="Arial" w:hAnsi="Arial" w:cs="Arial"/>
          <w:b/>
          <w:i/>
          <w:color w:val="4BACC6" w:themeColor="accent5"/>
          <w:sz w:val="20"/>
          <w:szCs w:val="20"/>
        </w:rPr>
        <w:t>“</w:t>
      </w:r>
      <w:r w:rsidRPr="00A37F88">
        <w:rPr>
          <w:rFonts w:ascii="Arial" w:hAnsi="Arial" w:cs="Arial"/>
          <w:b/>
          <w:i/>
          <w:color w:val="4BACC6" w:themeColor="accent5"/>
          <w:sz w:val="20"/>
          <w:szCs w:val="20"/>
        </w:rPr>
        <w:t>ARTÍCULO 84.</w:t>
      </w:r>
      <w:r w:rsidRPr="00A37F88">
        <w:rPr>
          <w:rFonts w:ascii="Arial" w:hAnsi="Arial" w:cs="Arial"/>
          <w:i/>
          <w:color w:val="4BACC6" w:themeColor="accent5"/>
          <w:sz w:val="20"/>
          <w:szCs w:val="20"/>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r>
        <w:rPr>
          <w:rFonts w:ascii="Arial" w:hAnsi="Arial" w:cs="Arial"/>
          <w:i/>
          <w:color w:val="4BACC6" w:themeColor="accent5"/>
          <w:sz w:val="20"/>
          <w:szCs w:val="20"/>
        </w:rPr>
        <w:t xml:space="preserve"> </w:t>
      </w:r>
      <w:r w:rsidRPr="00976F0C">
        <w:rPr>
          <w:rFonts w:ascii="Arial" w:hAnsi="Arial" w:cs="Arial"/>
          <w:i/>
          <w:color w:val="4BACC6" w:themeColor="accent5"/>
        </w:rPr>
        <w:t>[…]</w:t>
      </w:r>
    </w:p>
    <w:p w:rsidR="00431225" w:rsidRPr="00A37F88" w:rsidRDefault="00431225" w:rsidP="00431225">
      <w:pPr>
        <w:spacing w:after="209" w:line="252" w:lineRule="auto"/>
        <w:ind w:left="19" w:firstLine="689"/>
        <w:jc w:val="both"/>
        <w:rPr>
          <w:rFonts w:ascii="Arial" w:hAnsi="Arial" w:cs="Arial"/>
          <w:i/>
          <w:color w:val="4BACC6" w:themeColor="accent5"/>
          <w:sz w:val="20"/>
          <w:szCs w:val="20"/>
        </w:rPr>
      </w:pPr>
      <w:r w:rsidRPr="00A37F88">
        <w:rPr>
          <w:rFonts w:ascii="Arial" w:hAnsi="Arial" w:cs="Arial"/>
          <w:b/>
          <w:i/>
          <w:color w:val="4BACC6" w:themeColor="accent5"/>
          <w:sz w:val="20"/>
          <w:szCs w:val="20"/>
        </w:rPr>
        <w:t>b) Presupuesto de egresos:</w:t>
      </w:r>
    </w:p>
    <w:p w:rsidR="00431225" w:rsidRDefault="00431225" w:rsidP="00431225">
      <w:pPr>
        <w:pStyle w:val="corte4fondo"/>
        <w:tabs>
          <w:tab w:val="left" w:pos="567"/>
        </w:tabs>
        <w:rPr>
          <w:rFonts w:cs="Arial"/>
          <w:i/>
          <w:color w:val="4BACC6" w:themeColor="accent5"/>
          <w:sz w:val="20"/>
        </w:rPr>
      </w:pPr>
      <w:r w:rsidRPr="00A37F88">
        <w:rPr>
          <w:rFonts w:cs="Arial"/>
          <w:b/>
          <w:i/>
          <w:color w:val="4BACC6" w:themeColor="accent5"/>
          <w:sz w:val="20"/>
        </w:rPr>
        <w:t>I.-</w:t>
      </w:r>
      <w:r>
        <w:rPr>
          <w:rFonts w:cs="Arial"/>
          <w:i/>
          <w:color w:val="4BACC6" w:themeColor="accent5"/>
          <w:sz w:val="20"/>
        </w:rPr>
        <w:t xml:space="preserve"> </w:t>
      </w:r>
      <w:r w:rsidRPr="00A37F88">
        <w:rPr>
          <w:rFonts w:cs="Arial"/>
          <w:i/>
          <w:color w:val="4BACC6" w:themeColor="accent5"/>
          <w:sz w:val="20"/>
        </w:rPr>
        <w:t>Las prioridades de gasto, los programas y proyectos, así</w:t>
      </w:r>
      <w:r>
        <w:rPr>
          <w:rFonts w:cs="Arial"/>
          <w:i/>
          <w:color w:val="4BACC6" w:themeColor="accent5"/>
          <w:sz w:val="20"/>
        </w:rPr>
        <w:t xml:space="preserve"> </w:t>
      </w:r>
      <w:r w:rsidRPr="00A37F88">
        <w:rPr>
          <w:rFonts w:cs="Arial"/>
          <w:i/>
          <w:color w:val="4BACC6" w:themeColor="accent5"/>
          <w:sz w:val="20"/>
        </w:rPr>
        <w:t>como la distribución del presupuesto, detallando el gasto en servicios personales, incluyendo el analítico de plazas y desglosando todas las remuneraciones; las contrataciones de servicios por honorarios y, en su caso, previsiones para personal eventual; pensiones; gastos de operación, incluyendo gasto en comunicación social; gasto de inversión; así como gasto correspondiente a compromisos plurianuales, proyectos de asociaciones público privadas y proyectos de prestación de servicios, entre otros.</w:t>
      </w:r>
      <w:r w:rsidRPr="00A37F88">
        <w:rPr>
          <w:rFonts w:cs="Arial"/>
          <w:i/>
          <w:color w:val="4BACC6" w:themeColor="accent5"/>
        </w:rPr>
        <w:t xml:space="preserve"> </w:t>
      </w:r>
      <w:r w:rsidRPr="00A37F88">
        <w:rPr>
          <w:rFonts w:cs="Arial"/>
          <w:i/>
          <w:color w:val="4BACC6" w:themeColor="accent5"/>
          <w:sz w:val="20"/>
        </w:rPr>
        <w:t>[…]</w:t>
      </w:r>
      <w:r>
        <w:rPr>
          <w:rFonts w:cs="Arial"/>
          <w:i/>
          <w:color w:val="4BACC6" w:themeColor="accent5"/>
          <w:sz w:val="20"/>
        </w:rPr>
        <w:t>.</w:t>
      </w:r>
    </w:p>
    <w:p w:rsidR="00431225" w:rsidRDefault="00431225" w:rsidP="00431225">
      <w:pPr>
        <w:pStyle w:val="corte4fondo"/>
        <w:tabs>
          <w:tab w:val="left" w:pos="567"/>
        </w:tabs>
        <w:rPr>
          <w:rFonts w:cs="Arial"/>
          <w:i/>
          <w:color w:val="4BACC6" w:themeColor="accent5"/>
          <w:sz w:val="20"/>
        </w:rPr>
      </w:pPr>
    </w:p>
    <w:p w:rsidR="00431225" w:rsidRPr="00EB00A4" w:rsidRDefault="00431225" w:rsidP="00C50BA3">
      <w:pPr>
        <w:spacing w:line="360" w:lineRule="auto"/>
        <w:ind w:left="-5" w:firstLine="713"/>
        <w:jc w:val="both"/>
        <w:rPr>
          <w:rFonts w:ascii="Arial" w:hAnsi="Arial" w:cs="Arial"/>
          <w:i/>
          <w:color w:val="4BACC6" w:themeColor="accent5"/>
          <w:sz w:val="20"/>
          <w:szCs w:val="20"/>
        </w:rPr>
      </w:pPr>
      <w:r w:rsidRPr="00EB00A4">
        <w:rPr>
          <w:rFonts w:ascii="Arial" w:hAnsi="Arial" w:cs="Arial"/>
          <w:b/>
          <w:i/>
          <w:color w:val="4BACC6" w:themeColor="accent5"/>
          <w:sz w:val="20"/>
          <w:szCs w:val="20"/>
        </w:rPr>
        <w:t>“ARTÍCULO 85</w:t>
      </w:r>
      <w:r w:rsidRPr="00EB00A4">
        <w:rPr>
          <w:rFonts w:ascii="Arial" w:hAnsi="Arial" w:cs="Arial"/>
          <w:i/>
          <w:color w:val="4BACC6" w:themeColor="accent5"/>
          <w:sz w:val="20"/>
          <w:szCs w:val="20"/>
        </w:rPr>
        <w:t>. Además de lo señalado en el artículo anterior de esta Ley, el Ejecutivo del Estado y los municipios, según corresponda a su ámbito de competencia, deberán poner a disposición del público, de oficio, y en forma completa y actualizada la siguiente información: […]</w:t>
      </w:r>
    </w:p>
    <w:p w:rsidR="00431225" w:rsidRPr="00EB00A4" w:rsidRDefault="00431225" w:rsidP="00431225">
      <w:pPr>
        <w:ind w:left="-5" w:firstLine="713"/>
        <w:jc w:val="both"/>
        <w:rPr>
          <w:rFonts w:ascii="Arial" w:hAnsi="Arial" w:cs="Arial"/>
          <w:i/>
          <w:color w:val="4BACC6" w:themeColor="accent5"/>
          <w:sz w:val="20"/>
          <w:szCs w:val="20"/>
        </w:rPr>
      </w:pPr>
      <w:r w:rsidRPr="00EB00A4">
        <w:rPr>
          <w:rFonts w:ascii="Arial" w:hAnsi="Arial" w:cs="Arial"/>
          <w:b/>
          <w:i/>
          <w:color w:val="4BACC6" w:themeColor="accent5"/>
          <w:sz w:val="20"/>
          <w:szCs w:val="20"/>
        </w:rPr>
        <w:t>II.</w:t>
      </w:r>
      <w:r w:rsidRPr="00EB00A4">
        <w:rPr>
          <w:rFonts w:ascii="Arial" w:hAnsi="Arial" w:cs="Arial"/>
          <w:i/>
          <w:color w:val="4BACC6" w:themeColor="accent5"/>
          <w:sz w:val="20"/>
          <w:szCs w:val="20"/>
        </w:rPr>
        <w:t xml:space="preserve">  Adicionalmente, en el caso de los municipios: […]</w:t>
      </w:r>
    </w:p>
    <w:p w:rsidR="00431225" w:rsidRPr="00EB00A4" w:rsidRDefault="00431225" w:rsidP="00431225">
      <w:pPr>
        <w:pStyle w:val="corte4fondo"/>
        <w:tabs>
          <w:tab w:val="left" w:pos="567"/>
        </w:tabs>
        <w:rPr>
          <w:rFonts w:cs="Arial"/>
          <w:i/>
          <w:color w:val="4BACC6" w:themeColor="accent5"/>
          <w:sz w:val="20"/>
        </w:rPr>
      </w:pPr>
      <w:r w:rsidRPr="00EB00A4">
        <w:rPr>
          <w:rFonts w:cs="Arial"/>
          <w:b/>
          <w:i/>
          <w:color w:val="4BACC6" w:themeColor="accent5"/>
          <w:sz w:val="20"/>
        </w:rPr>
        <w:lastRenderedPageBreak/>
        <w:t>h)</w:t>
      </w:r>
      <w:r w:rsidRPr="00EB00A4">
        <w:rPr>
          <w:rFonts w:cs="Arial"/>
          <w:i/>
          <w:color w:val="4BACC6" w:themeColor="accent5"/>
          <w:sz w:val="20"/>
        </w:rPr>
        <w:t xml:space="preserve"> Las políticas y mecanismos de participación ciudadana en los procesos de elaboración, implementación y evaluación de políticas públicas, así como, en la toma de decisiones de sus dependencias y entidades públicas. […]</w:t>
      </w:r>
    </w:p>
    <w:p w:rsidR="00431225" w:rsidRDefault="00431225" w:rsidP="00431225">
      <w:pPr>
        <w:pStyle w:val="corte4fondo"/>
        <w:tabs>
          <w:tab w:val="left" w:pos="567"/>
        </w:tabs>
        <w:ind w:firstLine="0"/>
        <w:rPr>
          <w:rFonts w:cs="Arial"/>
          <w:color w:val="4BACC6" w:themeColor="accent5"/>
          <w:sz w:val="24"/>
          <w:szCs w:val="24"/>
        </w:rPr>
      </w:pPr>
    </w:p>
    <w:p w:rsidR="00431225" w:rsidRPr="00976F0C" w:rsidRDefault="00431225" w:rsidP="00431225">
      <w:pPr>
        <w:pStyle w:val="corte4fondo"/>
        <w:tabs>
          <w:tab w:val="left" w:pos="567"/>
        </w:tabs>
        <w:rPr>
          <w:rFonts w:cs="Arial"/>
          <w:color w:val="4BACC6" w:themeColor="accent5"/>
          <w:sz w:val="24"/>
          <w:szCs w:val="24"/>
        </w:rPr>
      </w:pPr>
      <w:r>
        <w:rPr>
          <w:rFonts w:cs="Arial"/>
          <w:color w:val="4BACC6" w:themeColor="accent5"/>
          <w:sz w:val="24"/>
          <w:szCs w:val="24"/>
        </w:rPr>
        <w:t xml:space="preserve">Asimismo, </w:t>
      </w:r>
      <w:proofErr w:type="gramStart"/>
      <w:r w:rsidRPr="00976F0C">
        <w:rPr>
          <w:rFonts w:cs="Arial"/>
          <w:color w:val="4BACC6" w:themeColor="accent5"/>
          <w:sz w:val="24"/>
          <w:szCs w:val="24"/>
        </w:rPr>
        <w:t>de acuerdo a</w:t>
      </w:r>
      <w:proofErr w:type="gramEnd"/>
      <w:r w:rsidRPr="00976F0C">
        <w:rPr>
          <w:rFonts w:cs="Arial"/>
          <w:color w:val="4BACC6" w:themeColor="accent5"/>
          <w:sz w:val="24"/>
          <w:szCs w:val="24"/>
        </w:rPr>
        <w:t xml:space="preserve"> lo contenido en el artículo 18</w:t>
      </w:r>
      <w:r>
        <w:rPr>
          <w:rFonts w:cs="Arial"/>
          <w:color w:val="4BACC6" w:themeColor="accent5"/>
          <w:sz w:val="24"/>
          <w:szCs w:val="24"/>
        </w:rPr>
        <w:t>4</w:t>
      </w:r>
      <w:r w:rsidRPr="00976F0C">
        <w:rPr>
          <w:rFonts w:cs="Arial"/>
          <w:color w:val="4BACC6" w:themeColor="accent5"/>
          <w:sz w:val="24"/>
          <w:szCs w:val="24"/>
        </w:rPr>
        <w:t xml:space="preserve"> de la Ley de Transparencia y Acceso a la Información Pública del Estado, que a la letra dice: </w:t>
      </w:r>
    </w:p>
    <w:p w:rsidR="00431225" w:rsidRPr="00976F0C" w:rsidRDefault="00431225" w:rsidP="00431225">
      <w:pPr>
        <w:pStyle w:val="corte4fondo"/>
        <w:tabs>
          <w:tab w:val="left" w:pos="567"/>
        </w:tabs>
        <w:rPr>
          <w:rFonts w:cs="Arial"/>
          <w:color w:val="4BACC6" w:themeColor="accent5"/>
          <w:sz w:val="24"/>
          <w:szCs w:val="24"/>
        </w:rPr>
      </w:pPr>
    </w:p>
    <w:p w:rsidR="00431225" w:rsidRPr="00E621C8" w:rsidRDefault="00431225" w:rsidP="00431225">
      <w:pPr>
        <w:spacing w:line="360" w:lineRule="auto"/>
        <w:ind w:left="708" w:firstLine="713"/>
        <w:jc w:val="both"/>
        <w:rPr>
          <w:rFonts w:ascii="Arial" w:eastAsia="Arial" w:hAnsi="Arial" w:cs="Arial"/>
          <w:i/>
          <w:color w:val="4BACC6" w:themeColor="accent5"/>
          <w:sz w:val="20"/>
          <w:szCs w:val="20"/>
        </w:rPr>
      </w:pPr>
      <w:r w:rsidRPr="00896E43">
        <w:rPr>
          <w:rFonts w:ascii="Arial" w:hAnsi="Arial" w:cs="Arial"/>
          <w:i/>
          <w:color w:val="4BACC6" w:themeColor="accent5"/>
          <w:sz w:val="20"/>
          <w:szCs w:val="20"/>
        </w:rPr>
        <w:t xml:space="preserve">“ARTÍCULO 184. </w:t>
      </w:r>
      <w:r w:rsidRPr="00E621C8">
        <w:rPr>
          <w:rFonts w:ascii="Arial" w:hAnsi="Arial" w:cs="Arial"/>
          <w:i/>
          <w:color w:val="4BACC6" w:themeColor="accent5"/>
          <w:sz w:val="20"/>
          <w:szCs w:val="20"/>
        </w:rPr>
        <w:t>Transcurrido el plazo señalado en el artículo anterior, el sujeto obligado deberá informar a la CEGAIP sobre el cumplimento de la resolución.</w:t>
      </w:r>
    </w:p>
    <w:p w:rsidR="00431225" w:rsidRDefault="00431225" w:rsidP="00431225">
      <w:pPr>
        <w:spacing w:line="360" w:lineRule="auto"/>
        <w:ind w:left="708" w:firstLine="713"/>
        <w:jc w:val="both"/>
        <w:rPr>
          <w:rFonts w:ascii="Arial" w:hAnsi="Arial" w:cs="Arial"/>
          <w:i/>
          <w:color w:val="4BACC6" w:themeColor="accent5"/>
          <w:sz w:val="20"/>
          <w:szCs w:val="20"/>
        </w:rPr>
      </w:pPr>
      <w:r w:rsidRPr="00E621C8">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Pr>
          <w:rFonts w:ascii="Arial" w:hAnsi="Arial" w:cs="Arial"/>
          <w:i/>
          <w:color w:val="4BACC6" w:themeColor="accent5"/>
          <w:sz w:val="20"/>
          <w:szCs w:val="20"/>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C50BA3" w:rsidRDefault="000B7F7D" w:rsidP="00C50BA3">
      <w:pPr>
        <w:pStyle w:val="corte4fondo"/>
        <w:tabs>
          <w:tab w:val="left" w:pos="567"/>
        </w:tabs>
        <w:rPr>
          <w:rFonts w:cs="Arial"/>
          <w:b/>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1C3373">
        <w:rPr>
          <w:rFonts w:cs="Arial"/>
          <w:color w:val="4BACC6" w:themeColor="accent5"/>
          <w:sz w:val="24"/>
          <w:szCs w:val="24"/>
        </w:rPr>
        <w:t>de</w:t>
      </w:r>
      <w:r w:rsidR="000938AC">
        <w:rPr>
          <w:rFonts w:cs="Arial"/>
          <w:color w:val="4BACC6" w:themeColor="accent5"/>
          <w:sz w:val="24"/>
          <w:szCs w:val="24"/>
        </w:rPr>
        <w:t xml:space="preserve"> </w:t>
      </w:r>
      <w:r w:rsidR="00C50BA3">
        <w:rPr>
          <w:rFonts w:cs="Arial"/>
          <w:color w:val="4BACC6" w:themeColor="accent5"/>
          <w:sz w:val="24"/>
          <w:szCs w:val="24"/>
        </w:rPr>
        <w:t xml:space="preserve">los </w:t>
      </w:r>
      <w:r w:rsidR="00C50BA3" w:rsidRPr="00C50BA3">
        <w:rPr>
          <w:rFonts w:cs="Arial"/>
          <w:b/>
          <w:color w:val="4BACC6" w:themeColor="accent5"/>
          <w:sz w:val="24"/>
          <w:szCs w:val="24"/>
        </w:rPr>
        <w:t>contratos celebrados y pagos entre el gobierno municipal de Rioverde y la empresa Animos Novandi A.C., por la realización de actividades de participación ciudadana.</w:t>
      </w:r>
    </w:p>
    <w:p w:rsidR="00B23C59" w:rsidRPr="00D7336A" w:rsidRDefault="00C50BA3" w:rsidP="00C50BA3">
      <w:pPr>
        <w:pStyle w:val="corte4fondo"/>
        <w:tabs>
          <w:tab w:val="left" w:pos="567"/>
        </w:tabs>
        <w:rPr>
          <w:rFonts w:cs="Arial"/>
          <w:color w:val="4BACC6" w:themeColor="accent5"/>
          <w:sz w:val="24"/>
          <w:szCs w:val="24"/>
        </w:rPr>
      </w:pPr>
      <w:r>
        <w:rPr>
          <w:rFonts w:cs="Arial"/>
          <w:b/>
          <w:color w:val="4BACC6" w:themeColor="accent5"/>
          <w:sz w:val="24"/>
          <w:szCs w:val="24"/>
        </w:rPr>
        <w:t xml:space="preserve"> </w:t>
      </w:r>
    </w:p>
    <w:p w:rsidR="008024C9" w:rsidRPr="00D7336A" w:rsidRDefault="008024C9" w:rsidP="001C3373">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w:t>
      </w:r>
      <w:r w:rsidR="00C50BA3">
        <w:rPr>
          <w:rFonts w:ascii="Arial" w:hAnsi="Arial" w:cs="Arial"/>
          <w:color w:val="4BACC6" w:themeColor="accent5"/>
          <w:sz w:val="24"/>
          <w:szCs w:val="24"/>
        </w:rPr>
        <w:t xml:space="preserve">veintiocho de febrero </w:t>
      </w:r>
      <w:r w:rsidR="00DB72DD">
        <w:rPr>
          <w:rFonts w:ascii="Arial" w:hAnsi="Arial" w:cs="Arial"/>
          <w:color w:val="4BACC6" w:themeColor="accent5"/>
          <w:sz w:val="24"/>
          <w:szCs w:val="24"/>
        </w:rPr>
        <w:t xml:space="preserve">de </w:t>
      </w:r>
      <w:r w:rsidR="009C034C">
        <w:rPr>
          <w:rFonts w:ascii="Arial" w:hAnsi="Arial" w:cs="Arial"/>
          <w:color w:val="4BACC6" w:themeColor="accent5"/>
          <w:sz w:val="24"/>
          <w:szCs w:val="24"/>
        </w:rPr>
        <w:t>dos mil dieci</w:t>
      </w:r>
      <w:r w:rsidR="00B23C59">
        <w:rPr>
          <w:rFonts w:ascii="Arial" w:hAnsi="Arial" w:cs="Arial"/>
          <w:color w:val="4BACC6" w:themeColor="accent5"/>
          <w:sz w:val="24"/>
          <w:szCs w:val="24"/>
        </w:rPr>
        <w:t>ocho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ascii="Arial" w:hAnsi="Arial" w:cs="Arial"/>
          <w:color w:val="4BACC6" w:themeColor="accent5"/>
          <w:sz w:val="24"/>
          <w:szCs w:val="24"/>
        </w:rPr>
        <w:t xml:space="preserve"> </w:t>
      </w:r>
      <w:r w:rsidRPr="00D7336A">
        <w:rPr>
          <w:rFonts w:ascii="Arial" w:hAnsi="Arial" w:cs="Arial"/>
          <w:color w:val="4BACC6" w:themeColor="accent5"/>
          <w:sz w:val="24"/>
          <w:szCs w:val="24"/>
        </w:rPr>
        <w:t>tal como se desprende de las constancias de notificación que obran</w:t>
      </w:r>
      <w:r w:rsidR="00426890">
        <w:rPr>
          <w:rFonts w:ascii="Arial" w:hAnsi="Arial" w:cs="Arial"/>
          <w:color w:val="4BACC6" w:themeColor="accent5"/>
          <w:sz w:val="24"/>
          <w:szCs w:val="24"/>
        </w:rPr>
        <w:t xml:space="preserve"> visibles a fojas </w:t>
      </w:r>
      <w:r w:rsidR="00C50BA3">
        <w:rPr>
          <w:rFonts w:ascii="Arial" w:hAnsi="Arial" w:cs="Arial"/>
          <w:color w:val="4BACC6" w:themeColor="accent5"/>
          <w:sz w:val="24"/>
          <w:szCs w:val="24"/>
        </w:rPr>
        <w:t>73</w:t>
      </w:r>
      <w:r w:rsidR="00AB0C8A">
        <w:rPr>
          <w:rFonts w:ascii="Arial" w:hAnsi="Arial" w:cs="Arial"/>
          <w:color w:val="4BACC6" w:themeColor="accent5"/>
          <w:sz w:val="24"/>
          <w:szCs w:val="24"/>
        </w:rPr>
        <w:t xml:space="preserve"> </w:t>
      </w:r>
      <w:r w:rsidR="00C50BA3">
        <w:rPr>
          <w:rFonts w:ascii="Arial" w:hAnsi="Arial" w:cs="Arial"/>
          <w:color w:val="4BACC6" w:themeColor="accent5"/>
          <w:sz w:val="24"/>
          <w:szCs w:val="24"/>
        </w:rPr>
        <w:t>a</w:t>
      </w:r>
      <w:r w:rsidR="00DB72DD">
        <w:rPr>
          <w:rFonts w:ascii="Arial" w:hAnsi="Arial" w:cs="Arial"/>
          <w:color w:val="4BACC6" w:themeColor="accent5"/>
          <w:sz w:val="24"/>
          <w:szCs w:val="24"/>
        </w:rPr>
        <w:t xml:space="preserve"> 75</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C50BA3">
        <w:rPr>
          <w:rFonts w:ascii="Arial" w:hAnsi="Arial" w:cs="Arial"/>
          <w:b/>
          <w:color w:val="4BACC6" w:themeColor="accent5"/>
          <w:sz w:val="24"/>
          <w:szCs w:val="24"/>
        </w:rPr>
        <w:t>181</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C50BA3"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C50BA3" w:rsidRDefault="00C50BA3"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p w:rsidR="004F5CDC"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DB72DD" w:rsidRPr="00D7336A" w:rsidRDefault="00DB72DD" w:rsidP="00490BC0">
      <w:pPr>
        <w:tabs>
          <w:tab w:val="left" w:pos="3795"/>
        </w:tabs>
        <w:spacing w:after="0" w:line="240" w:lineRule="auto"/>
        <w:jc w:val="both"/>
        <w:rPr>
          <w:rFonts w:ascii="Arial" w:eastAsia="Batang" w:hAnsi="Arial" w:cs="Arial"/>
          <w:color w:val="4BACC6" w:themeColor="accent5"/>
          <w:sz w:val="24"/>
          <w:szCs w:val="24"/>
        </w:rPr>
      </w:pP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A45785" w:rsidRDefault="00A45785" w:rsidP="008A0CF7">
      <w:pPr>
        <w:spacing w:after="0" w:line="360" w:lineRule="auto"/>
        <w:jc w:val="both"/>
        <w:rPr>
          <w:rFonts w:ascii="Arial" w:hAnsi="Arial" w:cs="Arial"/>
          <w:color w:val="4BACC6" w:themeColor="accent5"/>
          <w:sz w:val="24"/>
          <w:szCs w:val="24"/>
        </w:rPr>
      </w:pPr>
    </w:p>
    <w:p w:rsidR="001D0AE1" w:rsidRDefault="001D0AE1" w:rsidP="005A774A">
      <w:pPr>
        <w:spacing w:after="0" w:line="360" w:lineRule="auto"/>
        <w:ind w:firstLine="709"/>
        <w:jc w:val="both"/>
        <w:rPr>
          <w:rFonts w:ascii="Arial" w:hAnsi="Arial" w:cs="Arial"/>
          <w:color w:val="4BACC6" w:themeColor="accent5"/>
          <w:sz w:val="24"/>
          <w:szCs w:val="24"/>
        </w:rPr>
      </w:pPr>
    </w:p>
    <w:p w:rsidR="00C50BA3" w:rsidRPr="005A774A" w:rsidRDefault="00C50BA3"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w:t>
      </w:r>
      <w:r w:rsidR="00C46A18">
        <w:rPr>
          <w:rFonts w:ascii="Arial" w:hAnsi="Arial" w:cs="Arial"/>
          <w:b/>
          <w:color w:val="4BACC6" w:themeColor="accent5"/>
          <w:sz w:val="24"/>
          <w:szCs w:val="24"/>
          <w:lang w:val="es-ES"/>
        </w:rPr>
        <w:t xml:space="preserve">             </w:t>
      </w:r>
      <w:r w:rsidRPr="00D7336A">
        <w:rPr>
          <w:rFonts w:ascii="Arial" w:hAnsi="Arial" w:cs="Arial"/>
          <w:b/>
          <w:color w:val="4BACC6" w:themeColor="accent5"/>
          <w:sz w:val="24"/>
          <w:szCs w:val="24"/>
          <w:lang w:val="es-ES"/>
        </w:rPr>
        <w:t>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C46A18">
        <w:rPr>
          <w:rFonts w:ascii="Arial" w:hAnsi="Arial" w:cs="Arial"/>
          <w:b/>
          <w:color w:val="4BACC6" w:themeColor="accent5"/>
          <w:sz w:val="24"/>
          <w:szCs w:val="24"/>
        </w:rPr>
        <w:t xml:space="preserv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DB72DD" w:rsidRDefault="00DB72DD" w:rsidP="00DB72DD">
      <w:pPr>
        <w:spacing w:after="0" w:line="240" w:lineRule="auto"/>
        <w:jc w:val="both"/>
        <w:rPr>
          <w:rFonts w:ascii="Arial" w:hAnsi="Arial" w:cs="Arial"/>
          <w:color w:val="4BACC6" w:themeColor="accent5"/>
          <w:sz w:val="16"/>
          <w:szCs w:val="16"/>
        </w:rPr>
      </w:pPr>
    </w:p>
    <w:p w:rsidR="00DB72DD" w:rsidRDefault="00DB72DD" w:rsidP="00DB72DD">
      <w:pPr>
        <w:spacing w:after="0" w:line="240" w:lineRule="auto"/>
        <w:jc w:val="both"/>
        <w:rPr>
          <w:rFonts w:ascii="Arial" w:hAnsi="Arial" w:cs="Arial"/>
          <w:color w:val="4BACC6" w:themeColor="accent5"/>
          <w:sz w:val="16"/>
          <w:szCs w:val="16"/>
        </w:rPr>
      </w:pPr>
    </w:p>
    <w:p w:rsidR="00DB72DD" w:rsidRDefault="00DB72DD" w:rsidP="00DB72DD">
      <w:pPr>
        <w:spacing w:after="0" w:line="240" w:lineRule="auto"/>
        <w:jc w:val="both"/>
        <w:rPr>
          <w:rFonts w:ascii="Arial" w:hAnsi="Arial" w:cs="Arial"/>
          <w:color w:val="4BACC6" w:themeColor="accent5"/>
          <w:sz w:val="16"/>
          <w:szCs w:val="16"/>
        </w:rPr>
      </w:pPr>
    </w:p>
    <w:p w:rsidR="00DB72DD" w:rsidRDefault="00DB72DD" w:rsidP="00DB72DD">
      <w:pPr>
        <w:spacing w:after="0" w:line="240" w:lineRule="auto"/>
        <w:jc w:val="both"/>
        <w:rPr>
          <w:rFonts w:ascii="Arial" w:hAnsi="Arial" w:cs="Arial"/>
          <w:color w:val="4BACC6" w:themeColor="accent5"/>
          <w:sz w:val="16"/>
          <w:szCs w:val="16"/>
        </w:rPr>
      </w:pPr>
    </w:p>
    <w:p w:rsidR="00DB72DD" w:rsidRDefault="00DB72DD" w:rsidP="00DB72DD">
      <w:pPr>
        <w:spacing w:after="0" w:line="240" w:lineRule="auto"/>
        <w:ind w:firstLine="708"/>
        <w:jc w:val="both"/>
        <w:rPr>
          <w:rFonts w:ascii="Arial" w:hAnsi="Arial" w:cs="Arial"/>
          <w:color w:val="4BACC6" w:themeColor="accent5"/>
          <w:sz w:val="16"/>
          <w:szCs w:val="16"/>
        </w:rPr>
      </w:pPr>
    </w:p>
    <w:p w:rsidR="00C50BA3" w:rsidRDefault="00C50BA3" w:rsidP="00DB72DD">
      <w:pPr>
        <w:spacing w:after="0" w:line="240" w:lineRule="auto"/>
        <w:ind w:firstLine="708"/>
        <w:jc w:val="both"/>
        <w:rPr>
          <w:rFonts w:ascii="Arial" w:hAnsi="Arial" w:cs="Arial"/>
          <w:color w:val="4BACC6" w:themeColor="accent5"/>
          <w:sz w:val="16"/>
          <w:szCs w:val="16"/>
        </w:rPr>
      </w:pPr>
    </w:p>
    <w:p w:rsidR="00C50BA3" w:rsidRDefault="00C50BA3" w:rsidP="00DB72DD">
      <w:pPr>
        <w:spacing w:after="0" w:line="240" w:lineRule="auto"/>
        <w:ind w:firstLine="708"/>
        <w:jc w:val="both"/>
        <w:rPr>
          <w:rFonts w:ascii="Arial" w:hAnsi="Arial" w:cs="Arial"/>
          <w:color w:val="4BACC6" w:themeColor="accent5"/>
          <w:sz w:val="16"/>
          <w:szCs w:val="16"/>
        </w:rPr>
      </w:pPr>
    </w:p>
    <w:p w:rsidR="00C50BA3" w:rsidRDefault="00C50BA3" w:rsidP="00DB72DD">
      <w:pPr>
        <w:spacing w:after="0" w:line="240" w:lineRule="auto"/>
        <w:ind w:firstLine="708"/>
        <w:jc w:val="both"/>
        <w:rPr>
          <w:rFonts w:ascii="Arial" w:hAnsi="Arial" w:cs="Arial"/>
          <w:color w:val="4BACC6" w:themeColor="accent5"/>
          <w:sz w:val="16"/>
          <w:szCs w:val="16"/>
        </w:rPr>
      </w:pPr>
    </w:p>
    <w:p w:rsidR="00C50BA3" w:rsidRDefault="00C50BA3" w:rsidP="00DB72DD">
      <w:pPr>
        <w:spacing w:after="0" w:line="240" w:lineRule="auto"/>
        <w:ind w:firstLine="708"/>
        <w:jc w:val="both"/>
        <w:rPr>
          <w:rFonts w:ascii="Arial" w:hAnsi="Arial" w:cs="Arial"/>
          <w:color w:val="4BACC6" w:themeColor="accent5"/>
          <w:sz w:val="16"/>
          <w:szCs w:val="16"/>
        </w:rPr>
      </w:pPr>
    </w:p>
    <w:p w:rsidR="00C50BA3" w:rsidRDefault="00C50BA3" w:rsidP="00DB72DD">
      <w:pPr>
        <w:spacing w:after="0" w:line="240" w:lineRule="auto"/>
        <w:ind w:firstLine="708"/>
        <w:jc w:val="both"/>
        <w:rPr>
          <w:rFonts w:ascii="Arial" w:hAnsi="Arial" w:cs="Arial"/>
          <w:color w:val="4BACC6" w:themeColor="accent5"/>
          <w:sz w:val="16"/>
          <w:szCs w:val="16"/>
        </w:rPr>
      </w:pPr>
    </w:p>
    <w:p w:rsidR="002477AF" w:rsidRDefault="002477AF" w:rsidP="00DB72DD">
      <w:pPr>
        <w:spacing w:after="0" w:line="240" w:lineRule="auto"/>
        <w:ind w:firstLine="708"/>
        <w:jc w:val="both"/>
        <w:rPr>
          <w:rFonts w:ascii="Arial" w:hAnsi="Arial" w:cs="Arial"/>
          <w:color w:val="4BACC6" w:themeColor="accent5"/>
          <w:sz w:val="14"/>
          <w:szCs w:val="14"/>
        </w:rPr>
      </w:pPr>
      <w:r w:rsidRPr="00C46A18">
        <w:rPr>
          <w:rFonts w:ascii="Arial" w:hAnsi="Arial" w:cs="Arial"/>
          <w:color w:val="4BACC6" w:themeColor="accent5"/>
          <w:sz w:val="14"/>
          <w:szCs w:val="14"/>
        </w:rPr>
        <w:t>O.R.E.J.</w:t>
      </w: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Default="00D159B8" w:rsidP="00DB72DD">
      <w:pPr>
        <w:spacing w:after="0" w:line="240" w:lineRule="auto"/>
        <w:ind w:firstLine="708"/>
        <w:jc w:val="both"/>
        <w:rPr>
          <w:rFonts w:ascii="Arial" w:hAnsi="Arial" w:cs="Arial"/>
          <w:color w:val="4BACC6" w:themeColor="accent5"/>
          <w:sz w:val="14"/>
          <w:szCs w:val="14"/>
        </w:rPr>
      </w:pPr>
    </w:p>
    <w:p w:rsidR="00D159B8" w:rsidRPr="00D159B8" w:rsidRDefault="00D159B8" w:rsidP="00D159B8">
      <w:pPr>
        <w:spacing w:after="0" w:line="240" w:lineRule="auto"/>
        <w:ind w:left="708"/>
        <w:jc w:val="both"/>
        <w:rPr>
          <w:rFonts w:ascii="Arial" w:hAnsi="Arial" w:cs="Arial"/>
          <w:color w:val="4BACC6" w:themeColor="accent5"/>
          <w:sz w:val="20"/>
          <w:szCs w:val="20"/>
        </w:rPr>
      </w:pPr>
      <w:r w:rsidRPr="00D159B8">
        <w:rPr>
          <w:rFonts w:ascii="Arial" w:hAnsi="Arial" w:cs="Arial"/>
          <w:color w:val="4BACC6" w:themeColor="accent5"/>
          <w:sz w:val="20"/>
          <w:szCs w:val="20"/>
        </w:rPr>
        <w:t xml:space="preserve">(ESTA FOJA </w:t>
      </w:r>
      <w:r>
        <w:rPr>
          <w:rFonts w:ascii="Arial" w:hAnsi="Arial" w:cs="Arial"/>
          <w:color w:val="4BACC6" w:themeColor="accent5"/>
          <w:sz w:val="20"/>
          <w:szCs w:val="20"/>
        </w:rPr>
        <w:t>PERTENECE A LA PARTE FINAL DEL PROVEIDO DE VEINTIC</w:t>
      </w:r>
      <w:r w:rsidR="00C3159B">
        <w:rPr>
          <w:rFonts w:ascii="Arial" w:hAnsi="Arial" w:cs="Arial"/>
          <w:color w:val="4BACC6" w:themeColor="accent5"/>
          <w:sz w:val="20"/>
          <w:szCs w:val="20"/>
        </w:rPr>
        <w:t>INCO</w:t>
      </w:r>
      <w:r>
        <w:rPr>
          <w:rFonts w:ascii="Arial" w:hAnsi="Arial" w:cs="Arial"/>
          <w:color w:val="4BACC6" w:themeColor="accent5"/>
          <w:sz w:val="20"/>
          <w:szCs w:val="20"/>
        </w:rPr>
        <w:t xml:space="preserve"> MAYO DE DOS MIL DIECIOCHO, DICTADO DENTRO DEL RECURSO DE REVISIÓN 181/2017-1 PLATAFORMA</w:t>
      </w:r>
      <w:r w:rsidRPr="00D159B8">
        <w:rPr>
          <w:rFonts w:ascii="Arial" w:hAnsi="Arial" w:cs="Arial"/>
          <w:color w:val="4BACC6" w:themeColor="accent5"/>
          <w:sz w:val="20"/>
          <w:szCs w:val="20"/>
        </w:rPr>
        <w:t>)</w:t>
      </w:r>
      <w:r>
        <w:rPr>
          <w:rFonts w:ascii="Arial" w:hAnsi="Arial" w:cs="Arial"/>
          <w:color w:val="4BACC6" w:themeColor="accent5"/>
          <w:sz w:val="20"/>
          <w:szCs w:val="20"/>
        </w:rPr>
        <w:t>.</w:t>
      </w:r>
    </w:p>
    <w:sectPr w:rsidR="00D159B8" w:rsidRPr="00D159B8"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5C83" w:rsidRDefault="00A95C83" w:rsidP="00A04BCB">
      <w:pPr>
        <w:spacing w:after="0" w:line="240" w:lineRule="auto"/>
      </w:pPr>
      <w:r>
        <w:separator/>
      </w:r>
    </w:p>
  </w:endnote>
  <w:endnote w:type="continuationSeparator" w:id="0">
    <w:p w:rsidR="00A95C83" w:rsidRDefault="00A95C83"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5C83" w:rsidRDefault="00A95C83" w:rsidP="00A04BCB">
      <w:pPr>
        <w:spacing w:after="0" w:line="240" w:lineRule="auto"/>
      </w:pPr>
      <w:r>
        <w:separator/>
      </w:r>
    </w:p>
  </w:footnote>
  <w:footnote w:type="continuationSeparator" w:id="0">
    <w:p w:rsidR="00A95C83" w:rsidRDefault="00A95C83"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Pr="00A13BC3" w:rsidRDefault="00624ED9" w:rsidP="00A13BC3">
    <w:pPr>
      <w:pStyle w:val="Encabezado"/>
      <w:jc w:val="right"/>
      <w:rPr>
        <w:rFonts w:ascii="Arial" w:hAnsi="Arial" w:cs="Arial"/>
        <w:b/>
      </w:rPr>
    </w:pPr>
    <w:r>
      <w:rPr>
        <w:rFonts w:ascii="Arial" w:hAnsi="Arial" w:cs="Arial"/>
        <w:b/>
      </w:rPr>
      <w:t>RR-</w:t>
    </w:r>
    <w:r w:rsidR="00431225">
      <w:rPr>
        <w:rFonts w:ascii="Arial" w:hAnsi="Arial" w:cs="Arial"/>
        <w:b/>
      </w:rPr>
      <w:t>181</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5FC2A4D"/>
    <w:multiLevelType w:val="hybridMultilevel"/>
    <w:tmpl w:val="DF46106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10"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1"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4B3A31B6"/>
    <w:multiLevelType w:val="hybridMultilevel"/>
    <w:tmpl w:val="CE6EC8C2"/>
    <w:lvl w:ilvl="0" w:tplc="78A4B4E6">
      <w:start w:val="1"/>
      <w:numFmt w:val="upperRoman"/>
      <w:lvlText w:val="%1."/>
      <w:lvlJc w:val="left"/>
      <w:pPr>
        <w:ind w:left="34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4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21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8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57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29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50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7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4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6" w15:restartNumberingAfterBreak="0">
    <w:nsid w:val="606E1E4E"/>
    <w:multiLevelType w:val="hybridMultilevel"/>
    <w:tmpl w:val="BBE4ABB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7"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7"/>
  </w:num>
  <w:num w:numId="4">
    <w:abstractNumId w:val="17"/>
  </w:num>
  <w:num w:numId="5">
    <w:abstractNumId w:val="13"/>
  </w:num>
  <w:num w:numId="6">
    <w:abstractNumId w:val="10"/>
  </w:num>
  <w:num w:numId="7">
    <w:abstractNumId w:val="2"/>
  </w:num>
  <w:num w:numId="8">
    <w:abstractNumId w:val="15"/>
  </w:num>
  <w:num w:numId="9">
    <w:abstractNumId w:val="6"/>
  </w:num>
  <w:num w:numId="10">
    <w:abstractNumId w:val="1"/>
  </w:num>
  <w:num w:numId="11">
    <w:abstractNumId w:val="9"/>
  </w:num>
  <w:num w:numId="12">
    <w:abstractNumId w:val="14"/>
  </w:num>
  <w:num w:numId="13">
    <w:abstractNumId w:val="11"/>
  </w:num>
  <w:num w:numId="14">
    <w:abstractNumId w:val="8"/>
  </w:num>
  <w:num w:numId="15">
    <w:abstractNumId w:val="0"/>
  </w:num>
  <w:num w:numId="16">
    <w:abstractNumId w:val="16"/>
  </w:num>
  <w:num w:numId="17">
    <w:abstractNumId w:val="12"/>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718D6"/>
    <w:rsid w:val="00080247"/>
    <w:rsid w:val="00090FF9"/>
    <w:rsid w:val="000938AC"/>
    <w:rsid w:val="000A4472"/>
    <w:rsid w:val="000A4C73"/>
    <w:rsid w:val="000A4F5D"/>
    <w:rsid w:val="000B62C2"/>
    <w:rsid w:val="000B7F7D"/>
    <w:rsid w:val="000C40C1"/>
    <w:rsid w:val="000D6BBE"/>
    <w:rsid w:val="000D71A1"/>
    <w:rsid w:val="000F05B6"/>
    <w:rsid w:val="000F1F5A"/>
    <w:rsid w:val="000F3254"/>
    <w:rsid w:val="000F3F6E"/>
    <w:rsid w:val="001071FB"/>
    <w:rsid w:val="00107646"/>
    <w:rsid w:val="00107F8A"/>
    <w:rsid w:val="00131EBD"/>
    <w:rsid w:val="00157759"/>
    <w:rsid w:val="00162EC6"/>
    <w:rsid w:val="00184E79"/>
    <w:rsid w:val="00196123"/>
    <w:rsid w:val="001A14C5"/>
    <w:rsid w:val="001A3205"/>
    <w:rsid w:val="001B2AEF"/>
    <w:rsid w:val="001C0739"/>
    <w:rsid w:val="001C3373"/>
    <w:rsid w:val="001C5951"/>
    <w:rsid w:val="001C77AA"/>
    <w:rsid w:val="001D0198"/>
    <w:rsid w:val="001D03CA"/>
    <w:rsid w:val="001D0AE1"/>
    <w:rsid w:val="001D0CD3"/>
    <w:rsid w:val="001D16C6"/>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31DC"/>
    <w:rsid w:val="002D371A"/>
    <w:rsid w:val="002E4736"/>
    <w:rsid w:val="002F176F"/>
    <w:rsid w:val="002F30EF"/>
    <w:rsid w:val="002F733F"/>
    <w:rsid w:val="003032F5"/>
    <w:rsid w:val="00322003"/>
    <w:rsid w:val="00331B9E"/>
    <w:rsid w:val="003332F1"/>
    <w:rsid w:val="00352A7B"/>
    <w:rsid w:val="00360ABE"/>
    <w:rsid w:val="0037061E"/>
    <w:rsid w:val="00372881"/>
    <w:rsid w:val="0038176B"/>
    <w:rsid w:val="00381A32"/>
    <w:rsid w:val="00383735"/>
    <w:rsid w:val="0038592D"/>
    <w:rsid w:val="003A0A70"/>
    <w:rsid w:val="003C636D"/>
    <w:rsid w:val="003E3238"/>
    <w:rsid w:val="00402BE9"/>
    <w:rsid w:val="00404705"/>
    <w:rsid w:val="0041021C"/>
    <w:rsid w:val="00426890"/>
    <w:rsid w:val="004302FC"/>
    <w:rsid w:val="00431225"/>
    <w:rsid w:val="0044226A"/>
    <w:rsid w:val="004528ED"/>
    <w:rsid w:val="00453A8D"/>
    <w:rsid w:val="004659BD"/>
    <w:rsid w:val="004676F8"/>
    <w:rsid w:val="00467AA8"/>
    <w:rsid w:val="00472502"/>
    <w:rsid w:val="0047371E"/>
    <w:rsid w:val="004739C4"/>
    <w:rsid w:val="00485806"/>
    <w:rsid w:val="00490BC0"/>
    <w:rsid w:val="00491923"/>
    <w:rsid w:val="004935E2"/>
    <w:rsid w:val="0049533B"/>
    <w:rsid w:val="004C415C"/>
    <w:rsid w:val="004D0F1C"/>
    <w:rsid w:val="004D511E"/>
    <w:rsid w:val="004E386C"/>
    <w:rsid w:val="004F08DC"/>
    <w:rsid w:val="004F5CDC"/>
    <w:rsid w:val="00500854"/>
    <w:rsid w:val="00515C6F"/>
    <w:rsid w:val="00535AA8"/>
    <w:rsid w:val="0054206B"/>
    <w:rsid w:val="00552902"/>
    <w:rsid w:val="0055402B"/>
    <w:rsid w:val="00555BEA"/>
    <w:rsid w:val="00557692"/>
    <w:rsid w:val="00570D95"/>
    <w:rsid w:val="00580B07"/>
    <w:rsid w:val="005A2395"/>
    <w:rsid w:val="005A774A"/>
    <w:rsid w:val="005D2986"/>
    <w:rsid w:val="005D32BF"/>
    <w:rsid w:val="005D7E54"/>
    <w:rsid w:val="005E15B2"/>
    <w:rsid w:val="005E7069"/>
    <w:rsid w:val="00605A77"/>
    <w:rsid w:val="00606D6E"/>
    <w:rsid w:val="00615017"/>
    <w:rsid w:val="00616C0D"/>
    <w:rsid w:val="00624699"/>
    <w:rsid w:val="00624ED9"/>
    <w:rsid w:val="00625D1B"/>
    <w:rsid w:val="006569DD"/>
    <w:rsid w:val="00661411"/>
    <w:rsid w:val="006653FC"/>
    <w:rsid w:val="00672BEE"/>
    <w:rsid w:val="00690DE0"/>
    <w:rsid w:val="00695310"/>
    <w:rsid w:val="006A4610"/>
    <w:rsid w:val="006B6741"/>
    <w:rsid w:val="006C78BB"/>
    <w:rsid w:val="006D050F"/>
    <w:rsid w:val="006D3BF1"/>
    <w:rsid w:val="006D4FCA"/>
    <w:rsid w:val="006E2236"/>
    <w:rsid w:val="006E478E"/>
    <w:rsid w:val="006F222A"/>
    <w:rsid w:val="006F5A3A"/>
    <w:rsid w:val="00702152"/>
    <w:rsid w:val="00711271"/>
    <w:rsid w:val="007121D0"/>
    <w:rsid w:val="00721663"/>
    <w:rsid w:val="00727BEA"/>
    <w:rsid w:val="00744113"/>
    <w:rsid w:val="007558D7"/>
    <w:rsid w:val="00763E45"/>
    <w:rsid w:val="00771755"/>
    <w:rsid w:val="00772104"/>
    <w:rsid w:val="00774BC8"/>
    <w:rsid w:val="00780A83"/>
    <w:rsid w:val="00791265"/>
    <w:rsid w:val="007A68AD"/>
    <w:rsid w:val="007A777C"/>
    <w:rsid w:val="007B1813"/>
    <w:rsid w:val="007B30A9"/>
    <w:rsid w:val="007B520C"/>
    <w:rsid w:val="007C2127"/>
    <w:rsid w:val="007C70EC"/>
    <w:rsid w:val="007E7A46"/>
    <w:rsid w:val="0080183C"/>
    <w:rsid w:val="008024C9"/>
    <w:rsid w:val="00803BF0"/>
    <w:rsid w:val="00810456"/>
    <w:rsid w:val="0082057A"/>
    <w:rsid w:val="008334F5"/>
    <w:rsid w:val="00845E58"/>
    <w:rsid w:val="00852028"/>
    <w:rsid w:val="0085470E"/>
    <w:rsid w:val="00874C83"/>
    <w:rsid w:val="0088125B"/>
    <w:rsid w:val="008839E5"/>
    <w:rsid w:val="00897B0C"/>
    <w:rsid w:val="008A0CF7"/>
    <w:rsid w:val="008A6B41"/>
    <w:rsid w:val="008B15BA"/>
    <w:rsid w:val="008C22E2"/>
    <w:rsid w:val="008D0A3C"/>
    <w:rsid w:val="008F388A"/>
    <w:rsid w:val="008F6149"/>
    <w:rsid w:val="009039C8"/>
    <w:rsid w:val="00906B75"/>
    <w:rsid w:val="009124C4"/>
    <w:rsid w:val="0092572B"/>
    <w:rsid w:val="00943FA9"/>
    <w:rsid w:val="0094536F"/>
    <w:rsid w:val="00977225"/>
    <w:rsid w:val="00977800"/>
    <w:rsid w:val="0098511D"/>
    <w:rsid w:val="00991E8F"/>
    <w:rsid w:val="009B23C6"/>
    <w:rsid w:val="009B7254"/>
    <w:rsid w:val="009C034C"/>
    <w:rsid w:val="009C2B81"/>
    <w:rsid w:val="009C4466"/>
    <w:rsid w:val="009D0019"/>
    <w:rsid w:val="009D2BB8"/>
    <w:rsid w:val="009D3602"/>
    <w:rsid w:val="009D7E22"/>
    <w:rsid w:val="009E456E"/>
    <w:rsid w:val="009F00AF"/>
    <w:rsid w:val="00A03CE0"/>
    <w:rsid w:val="00A04BCB"/>
    <w:rsid w:val="00A050F1"/>
    <w:rsid w:val="00A06A4A"/>
    <w:rsid w:val="00A13BC3"/>
    <w:rsid w:val="00A24594"/>
    <w:rsid w:val="00A24906"/>
    <w:rsid w:val="00A45785"/>
    <w:rsid w:val="00A61517"/>
    <w:rsid w:val="00A62F8D"/>
    <w:rsid w:val="00A630A6"/>
    <w:rsid w:val="00A7066C"/>
    <w:rsid w:val="00A75DA0"/>
    <w:rsid w:val="00A8436E"/>
    <w:rsid w:val="00A8474D"/>
    <w:rsid w:val="00A94565"/>
    <w:rsid w:val="00A95C83"/>
    <w:rsid w:val="00AA5027"/>
    <w:rsid w:val="00AB0C8A"/>
    <w:rsid w:val="00AC1F24"/>
    <w:rsid w:val="00AC335A"/>
    <w:rsid w:val="00AD691E"/>
    <w:rsid w:val="00AE702D"/>
    <w:rsid w:val="00B01F57"/>
    <w:rsid w:val="00B06769"/>
    <w:rsid w:val="00B0797C"/>
    <w:rsid w:val="00B10F22"/>
    <w:rsid w:val="00B11A7E"/>
    <w:rsid w:val="00B14364"/>
    <w:rsid w:val="00B23C59"/>
    <w:rsid w:val="00B4486D"/>
    <w:rsid w:val="00B4587C"/>
    <w:rsid w:val="00B54825"/>
    <w:rsid w:val="00B55F7C"/>
    <w:rsid w:val="00B63E0B"/>
    <w:rsid w:val="00B71D1E"/>
    <w:rsid w:val="00B7246B"/>
    <w:rsid w:val="00B73016"/>
    <w:rsid w:val="00B84B92"/>
    <w:rsid w:val="00B941DB"/>
    <w:rsid w:val="00B977AB"/>
    <w:rsid w:val="00B97928"/>
    <w:rsid w:val="00BA2344"/>
    <w:rsid w:val="00BA55C4"/>
    <w:rsid w:val="00BB031B"/>
    <w:rsid w:val="00BE11E1"/>
    <w:rsid w:val="00BE6AF8"/>
    <w:rsid w:val="00C0019F"/>
    <w:rsid w:val="00C0023E"/>
    <w:rsid w:val="00C003C0"/>
    <w:rsid w:val="00C1156A"/>
    <w:rsid w:val="00C16EC4"/>
    <w:rsid w:val="00C23535"/>
    <w:rsid w:val="00C257BC"/>
    <w:rsid w:val="00C3159B"/>
    <w:rsid w:val="00C37176"/>
    <w:rsid w:val="00C42933"/>
    <w:rsid w:val="00C46A18"/>
    <w:rsid w:val="00C50BA3"/>
    <w:rsid w:val="00C66E3D"/>
    <w:rsid w:val="00C70A3F"/>
    <w:rsid w:val="00C73D19"/>
    <w:rsid w:val="00C7664A"/>
    <w:rsid w:val="00C96DC3"/>
    <w:rsid w:val="00CA29CD"/>
    <w:rsid w:val="00CA5BA0"/>
    <w:rsid w:val="00CC57CD"/>
    <w:rsid w:val="00CC65CD"/>
    <w:rsid w:val="00CD2AF9"/>
    <w:rsid w:val="00CE6391"/>
    <w:rsid w:val="00D05A2B"/>
    <w:rsid w:val="00D11CA5"/>
    <w:rsid w:val="00D13645"/>
    <w:rsid w:val="00D159B8"/>
    <w:rsid w:val="00D21862"/>
    <w:rsid w:val="00D46DBB"/>
    <w:rsid w:val="00D5054D"/>
    <w:rsid w:val="00D550D5"/>
    <w:rsid w:val="00D71D05"/>
    <w:rsid w:val="00D7336A"/>
    <w:rsid w:val="00DA09AD"/>
    <w:rsid w:val="00DB05F1"/>
    <w:rsid w:val="00DB5F2A"/>
    <w:rsid w:val="00DB65D6"/>
    <w:rsid w:val="00DB72DD"/>
    <w:rsid w:val="00DC105A"/>
    <w:rsid w:val="00DC55EF"/>
    <w:rsid w:val="00DD1315"/>
    <w:rsid w:val="00DE25E6"/>
    <w:rsid w:val="00DE5A5C"/>
    <w:rsid w:val="00DE6AB5"/>
    <w:rsid w:val="00DF5E66"/>
    <w:rsid w:val="00DF74E7"/>
    <w:rsid w:val="00E0126B"/>
    <w:rsid w:val="00E12808"/>
    <w:rsid w:val="00E135D9"/>
    <w:rsid w:val="00E15E88"/>
    <w:rsid w:val="00E31E4C"/>
    <w:rsid w:val="00E32AE9"/>
    <w:rsid w:val="00E43715"/>
    <w:rsid w:val="00E4433C"/>
    <w:rsid w:val="00E44B4D"/>
    <w:rsid w:val="00E4590E"/>
    <w:rsid w:val="00E51C51"/>
    <w:rsid w:val="00E66DB6"/>
    <w:rsid w:val="00E828C8"/>
    <w:rsid w:val="00E94C22"/>
    <w:rsid w:val="00E95910"/>
    <w:rsid w:val="00EA3D66"/>
    <w:rsid w:val="00EB06E0"/>
    <w:rsid w:val="00EC4BDD"/>
    <w:rsid w:val="00ED0CD6"/>
    <w:rsid w:val="00ED7190"/>
    <w:rsid w:val="00EE1009"/>
    <w:rsid w:val="00EE4D47"/>
    <w:rsid w:val="00F0766A"/>
    <w:rsid w:val="00F14988"/>
    <w:rsid w:val="00F2256E"/>
    <w:rsid w:val="00F30115"/>
    <w:rsid w:val="00F31196"/>
    <w:rsid w:val="00F3148D"/>
    <w:rsid w:val="00F35188"/>
    <w:rsid w:val="00F461B4"/>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3EC3D"/>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88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700008645">
      <w:bodyDiv w:val="1"/>
      <w:marLeft w:val="0"/>
      <w:marRight w:val="0"/>
      <w:marTop w:val="0"/>
      <w:marBottom w:val="0"/>
      <w:divBdr>
        <w:top w:val="none" w:sz="0" w:space="0" w:color="auto"/>
        <w:left w:val="none" w:sz="0" w:space="0" w:color="auto"/>
        <w:bottom w:val="none" w:sz="0" w:space="0" w:color="auto"/>
        <w:right w:val="none" w:sz="0" w:space="0" w:color="auto"/>
      </w:divBdr>
    </w:div>
    <w:div w:id="197166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60CAA-BFFD-4CA5-B566-40080F525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1322</Words>
  <Characters>7275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2017-11-27T18:27:00Z</cp:lastPrinted>
  <dcterms:created xsi:type="dcterms:W3CDTF">2018-05-25T14:22:00Z</dcterms:created>
  <dcterms:modified xsi:type="dcterms:W3CDTF">2018-05-25T14:22:00Z</dcterms:modified>
</cp:coreProperties>
</file>